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F15376" w14:textId="6372D2B8" w:rsidR="00715FAA" w:rsidRDefault="00847F12">
      <w:pPr>
        <w:framePr w:h="0" w:hSpace="180" w:wrap="around" w:vAnchor="text" w:hAnchor="text" w:y="1"/>
        <w:rPr>
          <w:sz w:val="20"/>
        </w:rPr>
      </w:pPr>
      <w:r>
        <w:rPr>
          <w:noProof/>
          <w:sz w:val="20"/>
        </w:rPr>
        <w:drawing>
          <wp:inline distT="0" distB="0" distL="0" distR="0" wp14:anchorId="62DAE0F2" wp14:editId="20EDF23D">
            <wp:extent cx="514350" cy="1343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14350" cy="1343025"/>
                    </a:xfrm>
                    <a:prstGeom prst="rect">
                      <a:avLst/>
                    </a:prstGeom>
                    <a:noFill/>
                    <a:ln>
                      <a:noFill/>
                    </a:ln>
                  </pic:spPr>
                </pic:pic>
              </a:graphicData>
            </a:graphic>
          </wp:inline>
        </w:drawing>
      </w:r>
    </w:p>
    <w:p w14:paraId="041BAB24" w14:textId="77777777" w:rsidR="00715FAA" w:rsidRDefault="00715FAA">
      <w:pPr>
        <w:rPr>
          <w:rFonts w:ascii="Times New Roman" w:hAnsi="Times New Roman"/>
          <w:b/>
          <w:sz w:val="48"/>
        </w:rPr>
      </w:pPr>
      <w:r>
        <w:rPr>
          <w:rFonts w:ascii="Times New Roman" w:hAnsi="Times New Roman"/>
          <w:b/>
          <w:sz w:val="48"/>
        </w:rPr>
        <w:t xml:space="preserve">Citizens Committee for the </w:t>
      </w:r>
    </w:p>
    <w:p w14:paraId="34812C51" w14:textId="77777777" w:rsidR="00715FAA" w:rsidRDefault="00715FAA">
      <w:pPr>
        <w:rPr>
          <w:rFonts w:ascii="Times New Roman" w:hAnsi="Times New Roman"/>
        </w:rPr>
      </w:pPr>
      <w:r>
        <w:rPr>
          <w:rFonts w:ascii="Times New Roman" w:hAnsi="Times New Roman"/>
          <w:b/>
          <w:sz w:val="48"/>
        </w:rPr>
        <w:t>Right to Keep and Bear Arms</w:t>
      </w:r>
    </w:p>
    <w:p w14:paraId="5A8DE7A8" w14:textId="01525FE7" w:rsidR="00715FAA" w:rsidRDefault="00715FAA">
      <w:pPr>
        <w:rPr>
          <w:rFonts w:ascii="Times New Roman" w:hAnsi="Times New Roman"/>
        </w:rPr>
      </w:pPr>
      <w:r>
        <w:t xml:space="preserve"> </w:t>
      </w:r>
      <w:r>
        <w:rPr>
          <w:rFonts w:ascii="Times New Roman" w:hAnsi="Times New Roman"/>
        </w:rPr>
        <w:t xml:space="preserve">12500 N.E. Tenth Place </w:t>
      </w:r>
      <w:r w:rsidR="004D3516">
        <w:rPr>
          <w:rFonts w:ascii="Times New Roman" w:hAnsi="Times New Roman"/>
        </w:rPr>
        <w:t>•</w:t>
      </w:r>
      <w:r>
        <w:rPr>
          <w:rFonts w:ascii="Times New Roman" w:hAnsi="Times New Roman"/>
        </w:rPr>
        <w:t xml:space="preserve"> Bellevue, WA   98005 • www.ccrkba.org</w:t>
      </w:r>
    </w:p>
    <w:p w14:paraId="10FCF5C5" w14:textId="77777777" w:rsidR="00715FAA" w:rsidRDefault="00715FAA">
      <w:pPr>
        <w:jc w:val="center"/>
        <w:rPr>
          <w:rFonts w:ascii="Times New Roman" w:hAnsi="Times New Roman"/>
          <w:b/>
          <w:sz w:val="16"/>
        </w:rPr>
      </w:pPr>
    </w:p>
    <w:p w14:paraId="536D42F5" w14:textId="77777777" w:rsidR="00715FAA" w:rsidRDefault="00715FAA">
      <w:pPr>
        <w:pStyle w:val="Heading4"/>
      </w:pPr>
      <w:r>
        <w:t>NEWS RELEASE</w:t>
      </w:r>
    </w:p>
    <w:p w14:paraId="42617780" w14:textId="77777777" w:rsidR="006E4B9F" w:rsidRDefault="006E4B9F">
      <w:pPr>
        <w:rPr>
          <w:rFonts w:ascii="Impact" w:hAnsi="Impact"/>
          <w:sz w:val="20"/>
        </w:rPr>
      </w:pPr>
    </w:p>
    <w:p w14:paraId="6A3E6899" w14:textId="77777777" w:rsidR="00014B0B" w:rsidRDefault="00014B0B">
      <w:pPr>
        <w:rPr>
          <w:rFonts w:ascii="Impact" w:hAnsi="Impact"/>
          <w:sz w:val="20"/>
        </w:rPr>
      </w:pPr>
    </w:p>
    <w:p w14:paraId="7F49449A" w14:textId="6A370815" w:rsidR="00B42B79" w:rsidRPr="00B42B79" w:rsidRDefault="00B42B79" w:rsidP="0095429F">
      <w:pPr>
        <w:tabs>
          <w:tab w:val="left" w:pos="144"/>
        </w:tabs>
        <w:jc w:val="center"/>
        <w:rPr>
          <w:rFonts w:ascii="Cambria" w:hAnsi="Cambria"/>
          <w:b/>
          <w:bCs/>
          <w:sz w:val="56"/>
          <w:szCs w:val="56"/>
        </w:rPr>
      </w:pPr>
      <w:r w:rsidRPr="00B42B79">
        <w:rPr>
          <w:rFonts w:ascii="Cambria" w:hAnsi="Cambria"/>
          <w:b/>
          <w:bCs/>
          <w:sz w:val="56"/>
          <w:szCs w:val="56"/>
        </w:rPr>
        <w:t>CALIFORNIA’S CHUCK MICHEL NAMED ‘DEFENDER OF YEAR’ BY CCRKBA</w:t>
      </w:r>
    </w:p>
    <w:p w14:paraId="01F4A3F1" w14:textId="77777777" w:rsidR="002D6E0D" w:rsidRDefault="002D6E0D" w:rsidP="002D6E0D"/>
    <w:p w14:paraId="4A26ED41" w14:textId="77777777" w:rsidR="00295727" w:rsidRPr="002D6E0D" w:rsidRDefault="00295727" w:rsidP="002D6E0D"/>
    <w:p w14:paraId="3302F5B4" w14:textId="3779EBA1" w:rsidR="00420328" w:rsidRDefault="00715FAA" w:rsidP="006E4B9F">
      <w:pPr>
        <w:pStyle w:val="Heading2"/>
        <w:rPr>
          <w:rFonts w:ascii="Times New Roman" w:hAnsi="Times New Roman"/>
          <w:sz w:val="28"/>
        </w:rPr>
      </w:pPr>
      <w:r>
        <w:rPr>
          <w:rFonts w:ascii="Times New Roman" w:hAnsi="Times New Roman"/>
          <w:sz w:val="28"/>
        </w:rPr>
        <w:t>Fo</w:t>
      </w:r>
      <w:r w:rsidR="00A65055">
        <w:rPr>
          <w:rFonts w:ascii="Times New Roman" w:hAnsi="Times New Roman"/>
          <w:sz w:val="28"/>
        </w:rPr>
        <w:t>r Immediate Release</w:t>
      </w:r>
      <w:r w:rsidR="00F64369">
        <w:rPr>
          <w:rFonts w:ascii="Times New Roman" w:hAnsi="Times New Roman"/>
          <w:sz w:val="28"/>
        </w:rPr>
        <w:t xml:space="preserve">, </w:t>
      </w:r>
      <w:r w:rsidR="00B155F6">
        <w:rPr>
          <w:rFonts w:ascii="Times New Roman" w:hAnsi="Times New Roman"/>
          <w:sz w:val="28"/>
        </w:rPr>
        <w:t>Oct. 1</w:t>
      </w:r>
      <w:r w:rsidR="00B42B79">
        <w:rPr>
          <w:rFonts w:ascii="Times New Roman" w:hAnsi="Times New Roman"/>
          <w:sz w:val="28"/>
        </w:rPr>
        <w:t>3</w:t>
      </w:r>
      <w:r w:rsidR="004123A2">
        <w:rPr>
          <w:rFonts w:ascii="Times New Roman" w:hAnsi="Times New Roman"/>
          <w:sz w:val="28"/>
        </w:rPr>
        <w:t xml:space="preserve">, </w:t>
      </w:r>
      <w:proofErr w:type="gramStart"/>
      <w:r w:rsidR="004123A2">
        <w:rPr>
          <w:rFonts w:ascii="Times New Roman" w:hAnsi="Times New Roman"/>
          <w:sz w:val="28"/>
        </w:rPr>
        <w:t>2023</w:t>
      </w:r>
      <w:proofErr w:type="gramEnd"/>
      <w:r w:rsidR="00A65055">
        <w:rPr>
          <w:rFonts w:ascii="Times New Roman" w:hAnsi="Times New Roman"/>
          <w:sz w:val="28"/>
        </w:rPr>
        <w:t xml:space="preserve">              </w:t>
      </w:r>
      <w:r w:rsidR="00420328">
        <w:rPr>
          <w:rFonts w:ascii="Times New Roman" w:hAnsi="Times New Roman"/>
          <w:sz w:val="28"/>
        </w:rPr>
        <w:tab/>
      </w:r>
      <w:r w:rsidR="006E4B9F">
        <w:rPr>
          <w:rFonts w:ascii="Times New Roman" w:hAnsi="Times New Roman"/>
          <w:sz w:val="28"/>
        </w:rPr>
        <w:t xml:space="preserve">     </w:t>
      </w:r>
      <w:r w:rsidR="00420328">
        <w:rPr>
          <w:rFonts w:ascii="Times New Roman" w:hAnsi="Times New Roman"/>
          <w:sz w:val="28"/>
        </w:rPr>
        <w:t xml:space="preserve">Contact:  </w:t>
      </w:r>
      <w:r w:rsidR="00E06E38">
        <w:rPr>
          <w:rFonts w:ascii="Times New Roman" w:hAnsi="Times New Roman"/>
          <w:sz w:val="28"/>
        </w:rPr>
        <w:t>Alan Gottlieb</w:t>
      </w:r>
      <w:r w:rsidR="00420328">
        <w:rPr>
          <w:rFonts w:ascii="Times New Roman" w:hAnsi="Times New Roman"/>
          <w:sz w:val="28"/>
        </w:rPr>
        <w:t xml:space="preserve"> (425) 454-4911</w:t>
      </w:r>
    </w:p>
    <w:p w14:paraId="1398B729" w14:textId="77777777" w:rsidR="00AD47B9" w:rsidRDefault="00AD47B9" w:rsidP="00B119EB">
      <w:pPr>
        <w:tabs>
          <w:tab w:val="left" w:pos="144"/>
        </w:tabs>
        <w:rPr>
          <w:rFonts w:ascii="Times New Roman" w:hAnsi="Times New Roman"/>
          <w:szCs w:val="24"/>
        </w:rPr>
      </w:pPr>
    </w:p>
    <w:p w14:paraId="21DC1446" w14:textId="2FC3D629" w:rsidR="00B42B79" w:rsidRDefault="00B42B79" w:rsidP="00B42B79">
      <w:pPr>
        <w:tabs>
          <w:tab w:val="left" w:pos="144"/>
        </w:tabs>
        <w:rPr>
          <w:rFonts w:ascii="Times New Roman" w:hAnsi="Times New Roman"/>
          <w:szCs w:val="24"/>
        </w:rPr>
      </w:pPr>
      <w:r>
        <w:rPr>
          <w:rFonts w:ascii="Times New Roman" w:hAnsi="Times New Roman"/>
          <w:szCs w:val="24"/>
        </w:rPr>
        <w:t>BELLEVUE, WA – Veteran California civil rights attorney C.D. “Chuck” Michel has been named the “Gun Rights Defender of the Year” for 2023 by the Citizens Committee for the Right to Keep and Bear Arms.</w:t>
      </w:r>
    </w:p>
    <w:p w14:paraId="13028DA3" w14:textId="77777777" w:rsidR="00B42B79" w:rsidRDefault="00B42B79" w:rsidP="00B42B79">
      <w:pPr>
        <w:tabs>
          <w:tab w:val="left" w:pos="144"/>
        </w:tabs>
        <w:rPr>
          <w:rFonts w:ascii="Times New Roman" w:hAnsi="Times New Roman"/>
          <w:szCs w:val="24"/>
        </w:rPr>
      </w:pPr>
    </w:p>
    <w:p w14:paraId="64004F46" w14:textId="31AEAEDD" w:rsidR="00B42B79" w:rsidRDefault="00B42B79" w:rsidP="00B42B79">
      <w:pPr>
        <w:tabs>
          <w:tab w:val="left" w:pos="144"/>
        </w:tabs>
        <w:rPr>
          <w:rFonts w:ascii="Times New Roman" w:hAnsi="Times New Roman"/>
          <w:szCs w:val="24"/>
        </w:rPr>
      </w:pPr>
      <w:r>
        <w:rPr>
          <w:rFonts w:ascii="Times New Roman" w:hAnsi="Times New Roman"/>
          <w:szCs w:val="24"/>
        </w:rPr>
        <w:t>The award was announced at the recent Gun Rights Policy Conference in Phoenix</w:t>
      </w:r>
      <w:r w:rsidR="00A45641">
        <w:rPr>
          <w:rFonts w:ascii="Times New Roman" w:hAnsi="Times New Roman"/>
          <w:szCs w:val="24"/>
        </w:rPr>
        <w:t xml:space="preserve">, where he spoke about California having become “a laboratory for a new pandemic of gun ban viruses.” </w:t>
      </w:r>
    </w:p>
    <w:p w14:paraId="7AEE1EF2" w14:textId="77777777" w:rsidR="00B42B79" w:rsidRDefault="00B42B79" w:rsidP="00B42B79">
      <w:pPr>
        <w:tabs>
          <w:tab w:val="left" w:pos="144"/>
        </w:tabs>
        <w:rPr>
          <w:rFonts w:ascii="Times New Roman" w:hAnsi="Times New Roman"/>
          <w:szCs w:val="24"/>
        </w:rPr>
      </w:pPr>
    </w:p>
    <w:p w14:paraId="1C26270C" w14:textId="77777777" w:rsidR="00B42B79" w:rsidRDefault="00B42B79" w:rsidP="00B42B79">
      <w:pPr>
        <w:tabs>
          <w:tab w:val="left" w:pos="144"/>
        </w:tabs>
        <w:rPr>
          <w:rStyle w:val="Emphasis"/>
          <w:rFonts w:ascii="Times New Roman" w:hAnsi="Times New Roman"/>
          <w:i w:val="0"/>
          <w:iCs w:val="0"/>
          <w:color w:val="333333"/>
          <w:szCs w:val="24"/>
          <w:shd w:val="clear" w:color="auto" w:fill="FFFFFF"/>
        </w:rPr>
      </w:pPr>
      <w:r>
        <w:rPr>
          <w:rFonts w:ascii="Times New Roman" w:hAnsi="Times New Roman"/>
          <w:szCs w:val="24"/>
        </w:rPr>
        <w:t xml:space="preserve">Michel, who has been involved in significant gun rights litigation for decades, is senior partner at Michel &amp; Associates. He has represented many prominent gun rights organizations including the National Rifle Association, California Rifle &amp; Pistol Association, Second Amendment Law Center, Second Amendment Foundation and Gun Owners of California. He has also taught firearms law at Chapman University’s Fowler School of Law, and he </w:t>
      </w:r>
      <w:r w:rsidRPr="0016716F">
        <w:rPr>
          <w:rFonts w:ascii="Times New Roman" w:hAnsi="Times New Roman"/>
          <w:szCs w:val="24"/>
        </w:rPr>
        <w:t xml:space="preserve">authored </w:t>
      </w:r>
      <w:hyperlink r:id="rId6" w:tgtFrame="_blank" w:history="1">
        <w:r w:rsidRPr="0016716F">
          <w:rPr>
            <w:rStyle w:val="Hyperlink"/>
            <w:rFonts w:ascii="Times New Roman" w:hAnsi="Times New Roman"/>
            <w:i/>
            <w:iCs/>
            <w:color w:val="006CB0"/>
            <w:szCs w:val="24"/>
            <w:shd w:val="clear" w:color="auto" w:fill="FFFFFF"/>
          </w:rPr>
          <w:t>California Gun Laws – A Guide to State and Federal Firearm Regulations</w:t>
        </w:r>
      </w:hyperlink>
      <w:r w:rsidRPr="0016716F">
        <w:rPr>
          <w:rStyle w:val="Emphasis"/>
          <w:rFonts w:ascii="Times New Roman" w:hAnsi="Times New Roman"/>
          <w:color w:val="333333"/>
          <w:szCs w:val="24"/>
          <w:shd w:val="clear" w:color="auto" w:fill="FFFFFF"/>
        </w:rPr>
        <w:t>.</w:t>
      </w:r>
      <w:r>
        <w:rPr>
          <w:rStyle w:val="Emphasis"/>
          <w:rFonts w:ascii="Times New Roman" w:hAnsi="Times New Roman"/>
          <w:color w:val="333333"/>
          <w:szCs w:val="24"/>
          <w:shd w:val="clear" w:color="auto" w:fill="FFFFFF"/>
        </w:rPr>
        <w:t xml:space="preserve"> </w:t>
      </w:r>
      <w:r>
        <w:rPr>
          <w:rStyle w:val="Emphasis"/>
          <w:rFonts w:ascii="Times New Roman" w:hAnsi="Times New Roman"/>
          <w:i w:val="0"/>
          <w:iCs w:val="0"/>
          <w:color w:val="333333"/>
          <w:szCs w:val="24"/>
          <w:shd w:val="clear" w:color="auto" w:fill="FFFFFF"/>
        </w:rPr>
        <w:t>He serves as president of the California Rifle &amp; Pistol Association.</w:t>
      </w:r>
    </w:p>
    <w:p w14:paraId="7EB4B805" w14:textId="77777777" w:rsidR="00B42B79" w:rsidRDefault="00B42B79" w:rsidP="00B42B79">
      <w:pPr>
        <w:tabs>
          <w:tab w:val="left" w:pos="144"/>
        </w:tabs>
        <w:rPr>
          <w:rStyle w:val="Emphasis"/>
          <w:rFonts w:ascii="Times New Roman" w:hAnsi="Times New Roman"/>
          <w:i w:val="0"/>
          <w:iCs w:val="0"/>
          <w:color w:val="333333"/>
          <w:szCs w:val="24"/>
          <w:shd w:val="clear" w:color="auto" w:fill="FFFFFF"/>
        </w:rPr>
      </w:pPr>
    </w:p>
    <w:p w14:paraId="76048EA6" w14:textId="77777777" w:rsidR="00B42B79" w:rsidRDefault="00B42B79" w:rsidP="00B42B79">
      <w:pPr>
        <w:tabs>
          <w:tab w:val="left" w:pos="144"/>
        </w:tabs>
        <w:rPr>
          <w:rFonts w:ascii="Times New Roman" w:hAnsi="Times New Roman"/>
          <w:szCs w:val="24"/>
        </w:rPr>
      </w:pPr>
      <w:r>
        <w:rPr>
          <w:rFonts w:ascii="Times New Roman" w:hAnsi="Times New Roman"/>
          <w:szCs w:val="24"/>
        </w:rPr>
        <w:t>“</w:t>
      </w:r>
      <w:r w:rsidRPr="0016716F">
        <w:rPr>
          <w:rFonts w:ascii="Times New Roman" w:hAnsi="Times New Roman"/>
          <w:szCs w:val="24"/>
        </w:rPr>
        <w:t>It’s an honor to be recognized, but I don’t deserve credit alone</w:t>
      </w:r>
      <w:r>
        <w:rPr>
          <w:rFonts w:ascii="Times New Roman" w:hAnsi="Times New Roman"/>
          <w:szCs w:val="24"/>
        </w:rPr>
        <w:t>,” Michel said</w:t>
      </w:r>
      <w:r w:rsidRPr="0016716F">
        <w:rPr>
          <w:rFonts w:ascii="Times New Roman" w:hAnsi="Times New Roman"/>
          <w:szCs w:val="24"/>
        </w:rPr>
        <w:t xml:space="preserve">. </w:t>
      </w:r>
      <w:r>
        <w:rPr>
          <w:rFonts w:ascii="Times New Roman" w:hAnsi="Times New Roman"/>
          <w:szCs w:val="24"/>
        </w:rPr>
        <w:t>“</w:t>
      </w:r>
      <w:r w:rsidRPr="0016716F">
        <w:rPr>
          <w:rFonts w:ascii="Times New Roman" w:hAnsi="Times New Roman"/>
          <w:szCs w:val="24"/>
        </w:rPr>
        <w:t>I’ve had the privilege of working with great lawyers and associations that believe as deeply in the Second Amendment as I do.</w:t>
      </w:r>
      <w:r>
        <w:rPr>
          <w:rFonts w:ascii="Times New Roman" w:hAnsi="Times New Roman"/>
          <w:szCs w:val="24"/>
        </w:rPr>
        <w:t>”</w:t>
      </w:r>
    </w:p>
    <w:p w14:paraId="27E179CE" w14:textId="77777777" w:rsidR="00B42B79" w:rsidRDefault="00B42B79" w:rsidP="00B42B79">
      <w:pPr>
        <w:tabs>
          <w:tab w:val="left" w:pos="144"/>
        </w:tabs>
        <w:rPr>
          <w:rFonts w:ascii="Times New Roman" w:hAnsi="Times New Roman"/>
          <w:szCs w:val="24"/>
        </w:rPr>
      </w:pPr>
    </w:p>
    <w:p w14:paraId="100AA549" w14:textId="13856698" w:rsidR="00B42B79" w:rsidRDefault="00B42B79" w:rsidP="00B42B79">
      <w:pPr>
        <w:tabs>
          <w:tab w:val="left" w:pos="144"/>
        </w:tabs>
        <w:rPr>
          <w:rFonts w:ascii="Times New Roman" w:hAnsi="Times New Roman"/>
          <w:szCs w:val="24"/>
        </w:rPr>
      </w:pPr>
      <w:r>
        <w:rPr>
          <w:rFonts w:ascii="Times New Roman" w:hAnsi="Times New Roman"/>
          <w:szCs w:val="24"/>
        </w:rPr>
        <w:t>“We have known and worked with Chuck for many years on litigation directly affecting the Second Amendment, especially in California, where having a man with his expertise on your team is invaluable,” said CCRKBA Chairman Alan Gottlieb. “He is an effective litigator and advocate for the right to keep and bear arms, and anytime you’re involved in a gun rights case, you want him in your corner.”</w:t>
      </w:r>
    </w:p>
    <w:p w14:paraId="1644F67F" w14:textId="77777777" w:rsidR="00B42B79" w:rsidRDefault="00B42B79" w:rsidP="00B42B79">
      <w:pPr>
        <w:tabs>
          <w:tab w:val="left" w:pos="144"/>
        </w:tabs>
        <w:rPr>
          <w:rFonts w:ascii="Times New Roman" w:hAnsi="Times New Roman"/>
          <w:szCs w:val="24"/>
        </w:rPr>
      </w:pPr>
    </w:p>
    <w:p w14:paraId="6EB111F8" w14:textId="77777777" w:rsidR="00B42B79" w:rsidRDefault="00B42B79" w:rsidP="00B42B79">
      <w:pPr>
        <w:tabs>
          <w:tab w:val="left" w:pos="144"/>
        </w:tabs>
        <w:rPr>
          <w:rFonts w:ascii="Times New Roman" w:hAnsi="Times New Roman"/>
          <w:szCs w:val="24"/>
        </w:rPr>
      </w:pPr>
      <w:r>
        <w:rPr>
          <w:rFonts w:ascii="Times New Roman" w:hAnsi="Times New Roman"/>
          <w:szCs w:val="24"/>
        </w:rPr>
        <w:t xml:space="preserve">Early in his career, he worked as a criminal prosecutor in the Los Angeles County District Attorney’s Office, and for several Southern California cities. </w:t>
      </w:r>
    </w:p>
    <w:p w14:paraId="0373A602" w14:textId="77777777" w:rsidR="00B42B79" w:rsidRDefault="00B42B79" w:rsidP="00B42B79">
      <w:pPr>
        <w:tabs>
          <w:tab w:val="left" w:pos="144"/>
        </w:tabs>
        <w:rPr>
          <w:rFonts w:ascii="Times New Roman" w:hAnsi="Times New Roman"/>
          <w:szCs w:val="24"/>
        </w:rPr>
      </w:pPr>
    </w:p>
    <w:p w14:paraId="06B44EF5" w14:textId="2FFA44A3" w:rsidR="00B42B79" w:rsidRDefault="00B42B79" w:rsidP="00B42B79">
      <w:pPr>
        <w:tabs>
          <w:tab w:val="left" w:pos="144"/>
        </w:tabs>
        <w:rPr>
          <w:rFonts w:ascii="Times New Roman" w:hAnsi="Times New Roman"/>
          <w:szCs w:val="24"/>
        </w:rPr>
      </w:pPr>
      <w:r>
        <w:rPr>
          <w:rFonts w:ascii="Times New Roman" w:hAnsi="Times New Roman"/>
          <w:szCs w:val="24"/>
        </w:rPr>
        <w:t xml:space="preserve">Michel specializes in firearms rights litigation, and he has been involved in some of the most significant cases challenging—and overcoming—onerous California gun control laws. He is a graduate of Rutgers University and Loyola Law School. </w:t>
      </w:r>
    </w:p>
    <w:p w14:paraId="149C9433" w14:textId="77777777" w:rsidR="00B42B79" w:rsidRPr="0016716F" w:rsidRDefault="00B42B79" w:rsidP="00B42B79">
      <w:pPr>
        <w:tabs>
          <w:tab w:val="left" w:pos="144"/>
        </w:tabs>
        <w:rPr>
          <w:rFonts w:ascii="Times New Roman" w:hAnsi="Times New Roman"/>
          <w:szCs w:val="24"/>
        </w:rPr>
      </w:pPr>
    </w:p>
    <w:p w14:paraId="67C2F980" w14:textId="77777777" w:rsidR="00014B0B" w:rsidRPr="004123A2" w:rsidRDefault="00014B0B" w:rsidP="00AD47B9">
      <w:pPr>
        <w:rPr>
          <w:rFonts w:ascii="Times New Roman" w:hAnsi="Times New Roman"/>
          <w:iCs/>
          <w:sz w:val="22"/>
          <w:szCs w:val="22"/>
        </w:rPr>
      </w:pPr>
    </w:p>
    <w:p w14:paraId="547D3804" w14:textId="55D470B3" w:rsidR="00715FAA" w:rsidRPr="00AD47B9" w:rsidRDefault="00715FAA" w:rsidP="00AD47B9">
      <w:pPr>
        <w:rPr>
          <w:rFonts w:ascii="Times New Roman" w:hAnsi="Times New Roman"/>
          <w:i/>
          <w:sz w:val="22"/>
          <w:szCs w:val="22"/>
        </w:rPr>
      </w:pPr>
      <w:r w:rsidRPr="00F64369">
        <w:rPr>
          <w:rFonts w:ascii="Times New Roman" w:hAnsi="Times New Roman"/>
          <w:i/>
          <w:sz w:val="22"/>
          <w:szCs w:val="22"/>
        </w:rPr>
        <w:t>With more than 650,000 members and supporters nationwide, the Citizens Committee for the Right to Keep and Bear Arms</w:t>
      </w:r>
      <w:r w:rsidR="00193F60" w:rsidRPr="00F64369">
        <w:rPr>
          <w:rFonts w:ascii="Times New Roman" w:hAnsi="Times New Roman"/>
          <w:i/>
          <w:sz w:val="22"/>
          <w:szCs w:val="22"/>
        </w:rPr>
        <w:t xml:space="preserve"> (www.ccrkba.org)</w:t>
      </w:r>
      <w:r w:rsidRPr="00F64369">
        <w:rPr>
          <w:rFonts w:ascii="Times New Roman" w:hAnsi="Times New Roman"/>
          <w:i/>
          <w:sz w:val="22"/>
          <w:szCs w:val="22"/>
        </w:rPr>
        <w:t xml:space="preserve"> is one of the nation's premier gun rights organizations. As a non-profit organization, the Citizens Committee is dedicated to preserving firearms freedoms through active lobbying of elected officials and facilitating grass-roots organization of gun rights activists in local communities throughout the United States. </w:t>
      </w:r>
    </w:p>
    <w:sectPr w:rsidR="00715FAA" w:rsidRPr="00AD47B9">
      <w:type w:val="continuous"/>
      <w:pgSz w:w="12240" w:h="15840" w:code="1"/>
      <w:pgMar w:top="576" w:right="576" w:bottom="302" w:left="57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
    <w:altName w:val="Times New Roman"/>
    <w:panose1 w:val="00000000000000000000"/>
    <w:charset w:val="00"/>
    <w:family w:val="roman"/>
    <w:notTrueType/>
    <w:pitch w:val="default"/>
  </w:font>
  <w:font w:name="Wide Latin">
    <w:panose1 w:val="020A0A070505050204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F786F8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D7B5496"/>
    <w:multiLevelType w:val="hybridMultilevel"/>
    <w:tmpl w:val="AB7E9548"/>
    <w:lvl w:ilvl="0" w:tplc="04090001">
      <w:start w:val="1"/>
      <w:numFmt w:val="bullet"/>
      <w:lvlText w:val=""/>
      <w:lvlJc w:val="left"/>
      <w:pPr>
        <w:tabs>
          <w:tab w:val="num" w:pos="787"/>
        </w:tabs>
        <w:ind w:left="787" w:hanging="360"/>
      </w:pPr>
      <w:rPr>
        <w:rFonts w:ascii="Symbol" w:hAnsi="Symbol" w:hint="default"/>
      </w:rPr>
    </w:lvl>
    <w:lvl w:ilvl="1" w:tplc="04090003" w:tentative="1">
      <w:start w:val="1"/>
      <w:numFmt w:val="bullet"/>
      <w:lvlText w:val="o"/>
      <w:lvlJc w:val="left"/>
      <w:pPr>
        <w:tabs>
          <w:tab w:val="num" w:pos="1507"/>
        </w:tabs>
        <w:ind w:left="1507" w:hanging="360"/>
      </w:pPr>
      <w:rPr>
        <w:rFonts w:ascii="Courier New" w:hAnsi="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num w:numId="1" w16cid:durableId="344786675">
    <w:abstractNumId w:val="1"/>
  </w:num>
  <w:num w:numId="2" w16cid:durableId="9974215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5182"/>
    <w:rsid w:val="00013758"/>
    <w:rsid w:val="00014B0B"/>
    <w:rsid w:val="00044BE5"/>
    <w:rsid w:val="0004745B"/>
    <w:rsid w:val="000A1A39"/>
    <w:rsid w:val="000A320E"/>
    <w:rsid w:val="000B2B10"/>
    <w:rsid w:val="000F396C"/>
    <w:rsid w:val="000F4042"/>
    <w:rsid w:val="00157BC8"/>
    <w:rsid w:val="00174A71"/>
    <w:rsid w:val="001920E6"/>
    <w:rsid w:val="00193F60"/>
    <w:rsid w:val="001F5A14"/>
    <w:rsid w:val="00216C01"/>
    <w:rsid w:val="00226978"/>
    <w:rsid w:val="00237297"/>
    <w:rsid w:val="00261D7C"/>
    <w:rsid w:val="00261E5A"/>
    <w:rsid w:val="00275BA4"/>
    <w:rsid w:val="00295727"/>
    <w:rsid w:val="002B2C5F"/>
    <w:rsid w:val="002D6E0D"/>
    <w:rsid w:val="003249BD"/>
    <w:rsid w:val="00377F2F"/>
    <w:rsid w:val="003867F0"/>
    <w:rsid w:val="003A7764"/>
    <w:rsid w:val="003C431F"/>
    <w:rsid w:val="003D7B13"/>
    <w:rsid w:val="003E2250"/>
    <w:rsid w:val="00410A62"/>
    <w:rsid w:val="004123A2"/>
    <w:rsid w:val="00420328"/>
    <w:rsid w:val="00431C61"/>
    <w:rsid w:val="00457981"/>
    <w:rsid w:val="004A22C7"/>
    <w:rsid w:val="004C075C"/>
    <w:rsid w:val="004C3E49"/>
    <w:rsid w:val="004D2352"/>
    <w:rsid w:val="004D3516"/>
    <w:rsid w:val="00520979"/>
    <w:rsid w:val="0052606A"/>
    <w:rsid w:val="00592202"/>
    <w:rsid w:val="00596618"/>
    <w:rsid w:val="005B5F13"/>
    <w:rsid w:val="005D6D32"/>
    <w:rsid w:val="006274A2"/>
    <w:rsid w:val="0063545F"/>
    <w:rsid w:val="006764DF"/>
    <w:rsid w:val="006E4B9F"/>
    <w:rsid w:val="007048F6"/>
    <w:rsid w:val="00715FAA"/>
    <w:rsid w:val="0077478C"/>
    <w:rsid w:val="00775342"/>
    <w:rsid w:val="007B3A4F"/>
    <w:rsid w:val="007D07DC"/>
    <w:rsid w:val="007D6FFA"/>
    <w:rsid w:val="007E33D9"/>
    <w:rsid w:val="007F677D"/>
    <w:rsid w:val="008001B7"/>
    <w:rsid w:val="008118F0"/>
    <w:rsid w:val="0081381E"/>
    <w:rsid w:val="0082517F"/>
    <w:rsid w:val="008441B9"/>
    <w:rsid w:val="00847F12"/>
    <w:rsid w:val="008515D5"/>
    <w:rsid w:val="00865182"/>
    <w:rsid w:val="0087264A"/>
    <w:rsid w:val="008914BF"/>
    <w:rsid w:val="008D266B"/>
    <w:rsid w:val="008F6943"/>
    <w:rsid w:val="00924051"/>
    <w:rsid w:val="00931301"/>
    <w:rsid w:val="0095429F"/>
    <w:rsid w:val="009548CC"/>
    <w:rsid w:val="009C65D8"/>
    <w:rsid w:val="009E7BFC"/>
    <w:rsid w:val="00A229EB"/>
    <w:rsid w:val="00A31FD7"/>
    <w:rsid w:val="00A45641"/>
    <w:rsid w:val="00A65055"/>
    <w:rsid w:val="00A76051"/>
    <w:rsid w:val="00AD47B9"/>
    <w:rsid w:val="00AD749D"/>
    <w:rsid w:val="00AE3B2B"/>
    <w:rsid w:val="00B02B3D"/>
    <w:rsid w:val="00B119EB"/>
    <w:rsid w:val="00B155F6"/>
    <w:rsid w:val="00B42B79"/>
    <w:rsid w:val="00B7030F"/>
    <w:rsid w:val="00BA20B4"/>
    <w:rsid w:val="00C24E5C"/>
    <w:rsid w:val="00C35FB4"/>
    <w:rsid w:val="00C47517"/>
    <w:rsid w:val="00CE5073"/>
    <w:rsid w:val="00D06EF8"/>
    <w:rsid w:val="00D44945"/>
    <w:rsid w:val="00DD1B29"/>
    <w:rsid w:val="00E06E38"/>
    <w:rsid w:val="00E25B3A"/>
    <w:rsid w:val="00E32D7C"/>
    <w:rsid w:val="00E70ED8"/>
    <w:rsid w:val="00EE2808"/>
    <w:rsid w:val="00F44757"/>
    <w:rsid w:val="00F57587"/>
    <w:rsid w:val="00F60B70"/>
    <w:rsid w:val="00F64369"/>
    <w:rsid w:val="00FC17BF"/>
    <w:rsid w:val="00FD3D85"/>
    <w:rsid w:val="00FF7B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29FF0"/>
  <w15:docId w15:val="{CED90DB1-0C75-4605-8F15-8C50D2B8C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imesNewRomanPS" w:hAnsi="TimesNewRomanPS"/>
      <w:sz w:val="24"/>
    </w:rPr>
  </w:style>
  <w:style w:type="paragraph" w:styleId="Heading1">
    <w:name w:val="heading 1"/>
    <w:basedOn w:val="Normal"/>
    <w:next w:val="Normal"/>
    <w:qFormat/>
    <w:pPr>
      <w:keepNext/>
      <w:jc w:val="center"/>
      <w:outlineLvl w:val="0"/>
    </w:pPr>
    <w:rPr>
      <w:b/>
      <w:sz w:val="68"/>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jc w:val="center"/>
      <w:outlineLvl w:val="2"/>
    </w:pPr>
    <w:rPr>
      <w:b/>
      <w:bCs/>
      <w:sz w:val="40"/>
    </w:rPr>
  </w:style>
  <w:style w:type="paragraph" w:styleId="Heading4">
    <w:name w:val="heading 4"/>
    <w:basedOn w:val="Normal"/>
    <w:next w:val="Normal"/>
    <w:qFormat/>
    <w:pPr>
      <w:keepNext/>
      <w:outlineLvl w:val="3"/>
    </w:pPr>
    <w:rPr>
      <w:rFonts w:ascii="Wide Latin" w:hAnsi="Wide Latin"/>
      <w:b/>
      <w:i/>
      <w:sz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fxRecipient">
    <w:name w:val="wfxRecipient"/>
    <w:basedOn w:val="Normal"/>
  </w:style>
  <w:style w:type="paragraph" w:customStyle="1" w:styleId="wfxFaxNum">
    <w:name w:val="wfxFaxNum"/>
    <w:basedOn w:val="Normal"/>
  </w:style>
  <w:style w:type="paragraph" w:customStyle="1" w:styleId="wfxTime">
    <w:name w:val="wfxTime"/>
    <w:basedOn w:val="Normal"/>
  </w:style>
  <w:style w:type="paragraph" w:customStyle="1" w:styleId="wfxCompany">
    <w:name w:val="wfxCompany"/>
    <w:basedOn w:val="Normal"/>
  </w:style>
  <w:style w:type="paragraph" w:styleId="BodyText">
    <w:name w:val="Body Text"/>
    <w:basedOn w:val="Normal"/>
    <w:rPr>
      <w:sz w:val="28"/>
    </w:rPr>
  </w:style>
  <w:style w:type="paragraph" w:styleId="NormalWeb">
    <w:name w:val="Normal (Web)"/>
    <w:basedOn w:val="Normal"/>
    <w:uiPriority w:val="99"/>
    <w:pPr>
      <w:spacing w:before="100" w:beforeAutospacing="1" w:after="100" w:afterAutospacing="1"/>
    </w:pPr>
    <w:rPr>
      <w:rFonts w:ascii="Times New Roman" w:hAnsi="Times New Roman"/>
      <w:szCs w:val="24"/>
    </w:rPr>
  </w:style>
  <w:style w:type="paragraph" w:styleId="BodyText2">
    <w:name w:val="Body Text 2"/>
    <w:basedOn w:val="Normal"/>
    <w:rPr>
      <w:rFonts w:ascii="Times New Roman" w:hAnsi="Times New Roman"/>
      <w:sz w:val="23"/>
    </w:rPr>
  </w:style>
  <w:style w:type="paragraph" w:styleId="BalloonText">
    <w:name w:val="Balloon Text"/>
    <w:basedOn w:val="Normal"/>
    <w:semiHidden/>
    <w:rsid w:val="00237297"/>
    <w:rPr>
      <w:rFonts w:ascii="Tahoma" w:hAnsi="Tahoma" w:cs="Tahoma"/>
      <w:sz w:val="16"/>
      <w:szCs w:val="16"/>
    </w:rPr>
  </w:style>
  <w:style w:type="character" w:styleId="Hyperlink">
    <w:name w:val="Hyperlink"/>
    <w:uiPriority w:val="99"/>
    <w:unhideWhenUsed/>
    <w:rsid w:val="00F64369"/>
    <w:rPr>
      <w:color w:val="0000FF"/>
      <w:u w:val="single"/>
    </w:rPr>
  </w:style>
  <w:style w:type="paragraph" w:styleId="PlainText">
    <w:name w:val="Plain Text"/>
    <w:basedOn w:val="Normal"/>
    <w:link w:val="PlainTextChar"/>
    <w:uiPriority w:val="99"/>
    <w:unhideWhenUsed/>
    <w:rsid w:val="001920E6"/>
    <w:rPr>
      <w:rFonts w:ascii="Calibri" w:eastAsia="Calibri" w:hAnsi="Calibri"/>
      <w:sz w:val="22"/>
      <w:szCs w:val="21"/>
    </w:rPr>
  </w:style>
  <w:style w:type="character" w:customStyle="1" w:styleId="PlainTextChar">
    <w:name w:val="Plain Text Char"/>
    <w:link w:val="PlainText"/>
    <w:uiPriority w:val="99"/>
    <w:rsid w:val="001920E6"/>
    <w:rPr>
      <w:rFonts w:ascii="Calibri" w:eastAsia="Calibri" w:hAnsi="Calibri"/>
      <w:sz w:val="22"/>
      <w:szCs w:val="21"/>
    </w:rPr>
  </w:style>
  <w:style w:type="character" w:styleId="Emphasis">
    <w:name w:val="Emphasis"/>
    <w:basedOn w:val="DefaultParagraphFont"/>
    <w:uiPriority w:val="20"/>
    <w:qFormat/>
    <w:rsid w:val="00B42B7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6832164">
      <w:bodyDiv w:val="1"/>
      <w:marLeft w:val="0"/>
      <w:marRight w:val="0"/>
      <w:marTop w:val="0"/>
      <w:marBottom w:val="0"/>
      <w:divBdr>
        <w:top w:val="none" w:sz="0" w:space="0" w:color="auto"/>
        <w:left w:val="none" w:sz="0" w:space="0" w:color="auto"/>
        <w:bottom w:val="none" w:sz="0" w:space="0" w:color="auto"/>
        <w:right w:val="none" w:sz="0" w:space="0" w:color="auto"/>
      </w:divBdr>
    </w:div>
    <w:div w:id="1485701165">
      <w:bodyDiv w:val="1"/>
      <w:marLeft w:val="0"/>
      <w:marRight w:val="0"/>
      <w:marTop w:val="0"/>
      <w:marBottom w:val="0"/>
      <w:divBdr>
        <w:top w:val="none" w:sz="0" w:space="0" w:color="auto"/>
        <w:left w:val="none" w:sz="0" w:space="0" w:color="auto"/>
        <w:bottom w:val="none" w:sz="0" w:space="0" w:color="auto"/>
        <w:right w:val="none" w:sz="0" w:space="0" w:color="auto"/>
      </w:divBdr>
    </w:div>
    <w:div w:id="19295811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algunlawsbook.com/" TargetMode="Externa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415</Words>
  <Characters>2366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10th Annual Gun Rights Policy Conference for national pro-gun leaders and activists.</vt:lpstr>
    </vt:vector>
  </TitlesOfParts>
  <Company>saf</Company>
  <LinksUpToDate>false</LinksUpToDate>
  <CharactersWithSpaces>2776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10th Annual Gun Rights Policy Conference for national pro-gun leaders and activists.</dc:title>
  <dc:subject/>
  <dc:creator>MATT</dc:creator>
  <cp:keywords/>
  <dc:description/>
  <cp:lastModifiedBy>Alan M. Gottlieb</cp:lastModifiedBy>
  <cp:revision>6</cp:revision>
  <cp:lastPrinted>2023-10-12T20:59:00Z</cp:lastPrinted>
  <dcterms:created xsi:type="dcterms:W3CDTF">2023-10-12T20:52:00Z</dcterms:created>
  <dcterms:modified xsi:type="dcterms:W3CDTF">2023-10-13T16:40:00Z</dcterms:modified>
</cp:coreProperties>
</file>